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96" w:rsidRPr="008A3C96" w:rsidRDefault="008A3C96" w:rsidP="00326E38">
      <w:pPr>
        <w:pStyle w:val="PlainText"/>
        <w:rPr>
          <w:rFonts w:ascii="SimSun" w:eastAsia="SimSun" w:hAnsi="SimSun" w:cs="SimSun" w:hint="eastAsia"/>
        </w:rPr>
      </w:pPr>
      <w:r w:rsidRPr="008A3C96">
        <w:rPr>
          <w:rFonts w:ascii="SimSun" w:eastAsia="SimSun" w:hAnsi="SimSun" w:cs="SimSun" w:hint="eastAsia"/>
        </w:rPr>
        <w:t xml:space="preserve">马克思的师傅　　　　　　　　　　　　　　　　　　　　</w:t>
      </w:r>
    </w:p>
    <w:p w:rsidR="008A3C96" w:rsidRPr="008A3C96" w:rsidRDefault="008A3C96" w:rsidP="00326E38">
      <w:pPr>
        <w:pStyle w:val="PlainText"/>
        <w:rPr>
          <w:rFonts w:ascii="SimSun" w:eastAsia="SimSun" w:hAnsi="SimSun" w:cs="SimSun" w:hint="eastAsia"/>
        </w:rPr>
      </w:pPr>
      <w:r w:rsidRPr="008A3C96">
        <w:rPr>
          <w:rFonts w:ascii="SimSun" w:eastAsia="SimSun" w:hAnsi="SimSun" w:cs="SimSun" w:hint="eastAsia"/>
        </w:rPr>
        <w:t xml:space="preserve">　　今天 仍有不少中国人说自己是马克思、恩格斯的信徒，但您可知道这两人曾自称为谁的信徒吗？</w:t>
      </w:r>
    </w:p>
    <w:p w:rsidR="008A3C96" w:rsidRPr="008A3C96" w:rsidRDefault="008A3C96" w:rsidP="00326E38">
      <w:pPr>
        <w:pStyle w:val="PlainText"/>
        <w:rPr>
          <w:rFonts w:ascii="SimSun" w:eastAsia="SimSun" w:hAnsi="SimSun" w:cs="SimSun" w:hint="eastAsia"/>
        </w:rPr>
      </w:pPr>
      <w:r w:rsidRPr="008A3C96">
        <w:rPr>
          <w:rFonts w:ascii="SimSun" w:eastAsia="SimSun" w:hAnsi="SimSun" w:cs="SimSun" w:hint="eastAsia"/>
        </w:rPr>
        <w:t xml:space="preserve">　　恩格斯曾说：“一时之间、我们都成了费尔巴哈的信徒！”在1842年一月，年青的马克思更激动地写道：“你们只有通过《火流》(注一)才能走向真理和自由，其他的路是没有的；费尔巴哈才是我们这时代的洗罪所！”</w:t>
      </w:r>
    </w:p>
    <w:p w:rsidR="008A3C96" w:rsidRPr="008A3C96" w:rsidRDefault="008A3C96" w:rsidP="00326E38">
      <w:pPr>
        <w:pStyle w:val="PlainText"/>
        <w:rPr>
          <w:rFonts w:ascii="SimSun" w:eastAsia="SimSun" w:hAnsi="SimSun" w:cs="SimSun" w:hint="eastAsia"/>
        </w:rPr>
      </w:pPr>
      <w:r w:rsidRPr="008A3C96">
        <w:rPr>
          <w:rFonts w:ascii="SimSun" w:eastAsia="SimSun" w:hAnsi="SimSun" w:cs="SimSun" w:hint="eastAsia"/>
        </w:rPr>
        <w:t xml:space="preserve">　　费尔巴哈是谁？他说了些什么话竟使马克思对他如此锺情？我们今天为什么又要来讨论这个过了时的题目呢？</w:t>
      </w:r>
    </w:p>
    <w:p w:rsidR="008A3C96" w:rsidRPr="008A3C96" w:rsidRDefault="008A3C96" w:rsidP="00326E38">
      <w:pPr>
        <w:pStyle w:val="PlainText"/>
        <w:rPr>
          <w:rFonts w:ascii="SimSun" w:eastAsia="SimSun" w:hAnsi="SimSun" w:cs="SimSun" w:hint="eastAsia"/>
        </w:rPr>
      </w:pPr>
      <w:r w:rsidRPr="008A3C96">
        <w:rPr>
          <w:rFonts w:ascii="SimSun" w:eastAsia="SimSun" w:hAnsi="SimSun" w:cs="SimSun" w:hint="eastAsia"/>
        </w:rPr>
        <w:t xml:space="preserve">　　原来这费尔巴哈正是近代唯物论的始祖。是他、而不是马克思、首先率直地宣言，只有否定了神的存在，才能建立唯物论哲学体系。他本是黑格尔的学生，黑格尔虽然用辩证之理使德国的哲学大放异彩，其门生们对于他的唯心思想、以及他晚年谄媚政府的言行，却不尽苟同。因此德国的哲学在黑格尔之后又分成两派、一左一右，右派拥护极权政府，左派由费尔巴哈领头，走向另一个极端、就是唯物。他虽然承袭黑格尔的辩证方法，却从中得出了一个反面的结论。在研究马克思的学者中有一个无人不知的秘密，就是马克思早期有关无神思想的著作，其实都是由费尔巴哈思想转借来的。这个转借还不只是基本观点雷同，它包括了理论架构、内容与许多出名的术语(如“异化”)，是一个思想系统的整套转借。</w:t>
      </w:r>
    </w:p>
    <w:p w:rsidR="008A3C96" w:rsidRPr="008A3C96" w:rsidRDefault="008A3C96" w:rsidP="00326E38">
      <w:pPr>
        <w:pStyle w:val="PlainText"/>
        <w:rPr>
          <w:rFonts w:ascii="SimSun" w:eastAsia="SimSun" w:hAnsi="SimSun" w:cs="SimSun" w:hint="eastAsia"/>
        </w:rPr>
      </w:pPr>
      <w:r w:rsidRPr="008A3C96">
        <w:rPr>
          <w:rFonts w:ascii="SimSun" w:eastAsia="SimSun" w:hAnsi="SimSun" w:cs="SimSun" w:hint="eastAsia"/>
        </w:rPr>
        <w:t xml:space="preserve">　　费尔巴哈的哲学说些什么呢？简单地说就是批判圣经和基督教：</w:t>
      </w:r>
    </w:p>
    <w:p w:rsidR="008A3C96" w:rsidRPr="008A3C96" w:rsidRDefault="008A3C96" w:rsidP="00326E38">
      <w:pPr>
        <w:pStyle w:val="PlainText"/>
        <w:rPr>
          <w:rFonts w:ascii="SimSun" w:eastAsia="SimSun" w:hAnsi="SimSun" w:cs="SimSun" w:hint="eastAsia"/>
        </w:rPr>
      </w:pPr>
      <w:r w:rsidRPr="008A3C96">
        <w:rPr>
          <w:rFonts w:ascii="SimSun" w:eastAsia="SimSun" w:hAnsi="SimSun" w:cs="SimSun" w:hint="eastAsia"/>
        </w:rPr>
        <w:t xml:space="preserve">　　“近代哲学的任务，是将《神》实现化和人化，就是说：将神学变成人本学，将神学溶解为人本学。将那种对于神学的间接的、不自觉的、消极的否定，转变成一种直接的、自觉的、积极的否定。”(未来哲学原理)</w:t>
      </w:r>
    </w:p>
    <w:p w:rsidR="008A3C96" w:rsidRPr="008A3C96" w:rsidRDefault="008A3C96" w:rsidP="00326E38">
      <w:pPr>
        <w:pStyle w:val="PlainText"/>
        <w:rPr>
          <w:rFonts w:ascii="SimSun" w:eastAsia="SimSun" w:hAnsi="SimSun" w:cs="SimSun" w:hint="eastAsia"/>
        </w:rPr>
      </w:pPr>
      <w:r w:rsidRPr="008A3C96">
        <w:rPr>
          <w:rFonts w:ascii="SimSun" w:eastAsia="SimSun" w:hAnsi="SimSun" w:cs="SimSun" w:hint="eastAsia"/>
        </w:rPr>
        <w:t xml:space="preserve">　　“真正哲学的任务，不是将无限者认作有限者，而是将有限者认作非有限者、认作无限者；换句话说，就是将有限者化为无限者、无限者化为有限者。”(关于哲学改造的临时纲要)</w:t>
      </w:r>
    </w:p>
    <w:p w:rsidR="008A3C96" w:rsidRPr="008A3C96" w:rsidRDefault="008A3C96" w:rsidP="00326E38">
      <w:pPr>
        <w:pStyle w:val="PlainText"/>
        <w:rPr>
          <w:rFonts w:ascii="SimSun" w:eastAsia="SimSun" w:hAnsi="SimSun" w:cs="SimSun" w:hint="eastAsia"/>
        </w:rPr>
      </w:pPr>
      <w:r w:rsidRPr="008A3C96">
        <w:rPr>
          <w:rFonts w:ascii="SimSun" w:eastAsia="SimSun" w:hAnsi="SimSun" w:cs="SimSun" w:hint="eastAsia"/>
        </w:rPr>
        <w:t xml:space="preserve">　　《基督教的本质》是费尔巴哈影响最深的一本书，恩格斯说：“这本书所带来的解放效果你必需要亲身体验才知道，它曾带下极大的兴奋。”费尔巴哈写到：“ 上帝、其实就是人的绝对本质、也就是人自己。”他以为神和一切有关神的事，不过是人的内在本质在反映自我，好像照镜子一样。因此任何试图与上帝搭关系的神圣观念，都极其荒谬可笑，而启示性的信仰更只是骗小孩的东西。新的哲学，应当扬弃那些所谓“被颠倒了的世界观”、而提高“感觉的实体”。换句话说，标榜人肉身所摸得着、看得见的东西。“新哲学是正大光明的感官性哲学”(因为感官是我们接触物质世界的工具)，他非常得意地说：</w:t>
      </w:r>
    </w:p>
    <w:p w:rsidR="008A3C96" w:rsidRPr="008A3C96" w:rsidRDefault="008A3C96" w:rsidP="00326E38">
      <w:pPr>
        <w:pStyle w:val="PlainText"/>
        <w:rPr>
          <w:rFonts w:ascii="SimSun" w:eastAsia="SimSun" w:hAnsi="SimSun" w:cs="SimSun" w:hint="eastAsia"/>
        </w:rPr>
      </w:pPr>
      <w:r w:rsidRPr="008A3C96">
        <w:rPr>
          <w:rFonts w:ascii="SimSun" w:eastAsia="SimSun" w:hAnsi="SimSun" w:cs="SimSun" w:hint="eastAsia"/>
        </w:rPr>
        <w:t xml:space="preserve">　　“吃是犹太教之最隆重的行为…当七十个长老与摩西一起上山的时候，他们观看神、又吃又喝。可见观看至高者 ，只是促进他们的食欲而已。”</w:t>
      </w:r>
    </w:p>
    <w:p w:rsidR="008A3C96" w:rsidRPr="008A3C96" w:rsidRDefault="008A3C96" w:rsidP="00326E38">
      <w:pPr>
        <w:pStyle w:val="PlainText"/>
        <w:rPr>
          <w:rFonts w:ascii="SimSun" w:eastAsia="SimSun" w:hAnsi="SimSun" w:cs="SimSun" w:hint="eastAsia"/>
        </w:rPr>
      </w:pPr>
      <w:r w:rsidRPr="008A3C96">
        <w:rPr>
          <w:rFonts w:ascii="SimSun" w:eastAsia="SimSun" w:hAnsi="SimSun" w:cs="SimSun" w:hint="eastAsia"/>
        </w:rPr>
        <w:t xml:space="preserve">　　“酒和面包以形像化的方式向我们揭示了一条真理：人就是人的上帝和救世主。…吃和喝就是圣餐的奥秘，吃和喝本身就是一种宗教活动…愿面包对我们神圣、酒对我们神圣、水也对我们神圣吧！阿门”</w:t>
      </w:r>
    </w:p>
    <w:p w:rsidR="008A3C96" w:rsidRPr="008A3C96" w:rsidRDefault="008A3C96" w:rsidP="00326E38">
      <w:pPr>
        <w:pStyle w:val="PlainText"/>
        <w:rPr>
          <w:rFonts w:ascii="SimSun" w:eastAsia="SimSun" w:hAnsi="SimSun" w:cs="SimSun" w:hint="eastAsia"/>
        </w:rPr>
      </w:pPr>
      <w:r w:rsidRPr="008A3C96">
        <w:rPr>
          <w:rFonts w:ascii="SimSun" w:eastAsia="SimSun" w:hAnsi="SimSun" w:cs="SimSun" w:hint="eastAsia"/>
        </w:rPr>
        <w:t xml:space="preserve">　　这就是马克思的启蒙师传，到了一八四五年，马克思从费尔巴哈的哲学围墙中走了出去，试着把这一套东西进一步地应用在社会理论中，为往后的一百五十年，带来了至深至钜的影响。</w:t>
      </w:r>
    </w:p>
    <w:p w:rsidR="008A3C96" w:rsidRPr="008A3C96" w:rsidRDefault="008A3C96" w:rsidP="00326E38">
      <w:pPr>
        <w:pStyle w:val="PlainText"/>
        <w:rPr>
          <w:rFonts w:ascii="SimSun" w:eastAsia="SimSun" w:hAnsi="SimSun" w:cs="SimSun" w:hint="eastAsia"/>
        </w:rPr>
      </w:pPr>
      <w:r w:rsidRPr="008A3C96">
        <w:rPr>
          <w:rFonts w:ascii="SimSun" w:eastAsia="SimSun" w:hAnsi="SimSun" w:cs="SimSun" w:hint="eastAsia"/>
        </w:rPr>
        <w:t xml:space="preserve">　　但今天中国已经改革开放了，苏联已经垮台了，年轻人也不太理会这些了，我们还有翻旧帐的必要吗？请看列宁如何引恩格斯的话、来纪念马克思的影响：“在辩证哲学看来，不存在任何一成不变的、绝对的、神圣的东西。它指出所有一切事物都带有必然灭亡的迹象，除了发生和消灭、无止境地由低级上升到高级的不断过程，任何东西都是站不住脚的。…这个伟大的基本思想，从黑格尔以来，已经如此深入一般人的意识，以致它在一般形式中未必会遭到反对了。”</w:t>
      </w:r>
    </w:p>
    <w:p w:rsidR="008A3C96" w:rsidRPr="008A3C96" w:rsidRDefault="008A3C96" w:rsidP="00326E38">
      <w:pPr>
        <w:pStyle w:val="PlainText"/>
        <w:rPr>
          <w:rFonts w:ascii="SimSun" w:eastAsia="SimSun" w:hAnsi="SimSun" w:cs="SimSun" w:hint="eastAsia"/>
        </w:rPr>
      </w:pPr>
      <w:r w:rsidRPr="008A3C96">
        <w:rPr>
          <w:rFonts w:ascii="SimSun" w:eastAsia="SimSun" w:hAnsi="SimSun" w:cs="SimSun" w:hint="eastAsia"/>
        </w:rPr>
        <w:t xml:space="preserve">　　作为一个读书人，对于西方文明所灌输给我们的种种，从希腊到普鲁士，我们都有一个正本清源的责任，因为它们仍然深入一般人的意识。当今天的中国人说“我信无神论”的时候，实在是在说：“我也是费尔巴哈的信徒”啊。圣经，到底是一本什么样的书、您好好读</w:t>
      </w:r>
      <w:r w:rsidRPr="008A3C96">
        <w:rPr>
          <w:rFonts w:ascii="SimSun" w:eastAsia="SimSun" w:hAnsi="SimSun" w:cs="SimSun" w:hint="eastAsia"/>
        </w:rPr>
        <w:lastRenderedPageBreak/>
        <w:t xml:space="preserve">过吗？一百多年前、一个三十来岁德国小夥子的思想，真配做我们人生的根底吗？尼采曾说上帝死了，带给好多人很大的兴奋，但今天我们都知道，真正死了的是尼采。同样地，无论费尔巴哈怎么说，神已经把救恩借圣经启示给世人、耶稣也已经从死里复活了，凡心里接受的人，就白白的蒙拯救。朋友，至少有一件事我们能肯定：能救人灵魂的那一位，绝不是费尔巴哈呀。　　　</w:t>
      </w:r>
    </w:p>
    <w:p w:rsidR="008A3C96" w:rsidRPr="008A3C96" w:rsidRDefault="008A3C96" w:rsidP="00326E38">
      <w:pPr>
        <w:pStyle w:val="PlainText"/>
        <w:rPr>
          <w:rFonts w:ascii="SimSun" w:eastAsia="SimSun" w:hAnsi="SimSun" w:cs="SimSun" w:hint="eastAsia"/>
        </w:rPr>
      </w:pPr>
    </w:p>
    <w:p w:rsidR="008A3C96" w:rsidRPr="008A3C96" w:rsidRDefault="008A3C96" w:rsidP="00326E38">
      <w:pPr>
        <w:pStyle w:val="PlainText"/>
        <w:rPr>
          <w:rFonts w:ascii="SimSun" w:eastAsia="SimSun" w:hAnsi="SimSun" w:cs="SimSun" w:hint="eastAsia"/>
        </w:rPr>
      </w:pPr>
      <w:r w:rsidRPr="008A3C96">
        <w:rPr>
          <w:rFonts w:ascii="SimSun" w:eastAsia="SimSun" w:hAnsi="SimSun" w:cs="SimSun" w:hint="eastAsia"/>
        </w:rPr>
        <w:t>(注一)费尔巴哈，Feuerbach，德语名字的意译就是火流。马克思这话等于说费尔巴哈才是弥赛亚，针对：1)施洗约翰说主耶稣要用圣灵与火施洗。2)圣经中常用水流施洗，如约旦河。3)耶稣曾说：你们必晓得真理，真理必叫你们得以自由。</w:t>
      </w:r>
    </w:p>
    <w:p w:rsidR="008A3C96" w:rsidRPr="008A3C96" w:rsidRDefault="008A3C96" w:rsidP="00326E38">
      <w:pPr>
        <w:pStyle w:val="PlainText"/>
        <w:rPr>
          <w:rFonts w:ascii="SimSun" w:eastAsia="SimSun" w:hAnsi="SimSun" w:cs="SimSun" w:hint="eastAsia"/>
        </w:rPr>
      </w:pPr>
    </w:p>
    <w:p w:rsidR="008A3C96" w:rsidRPr="008A3C96" w:rsidRDefault="008A3C96" w:rsidP="00326E38">
      <w:pPr>
        <w:pStyle w:val="PlainText"/>
        <w:rPr>
          <w:rFonts w:ascii="SimSun" w:eastAsia="SimSun" w:hAnsi="SimSun" w:cs="SimSun" w:hint="eastAsia"/>
        </w:rPr>
      </w:pPr>
    </w:p>
    <w:p w:rsidR="008A3C96" w:rsidRPr="008A3C96" w:rsidRDefault="008A3C96" w:rsidP="00326E38">
      <w:pPr>
        <w:pStyle w:val="PlainText"/>
        <w:rPr>
          <w:rFonts w:ascii="SimSun" w:eastAsia="SimSun" w:hAnsi="SimSun" w:cs="SimSun" w:hint="eastAsia"/>
        </w:rPr>
      </w:pPr>
    </w:p>
    <w:p w:rsidR="008A3C96" w:rsidRPr="008A3C96" w:rsidRDefault="008A3C96" w:rsidP="00326E38">
      <w:pPr>
        <w:pStyle w:val="PlainText"/>
        <w:rPr>
          <w:rFonts w:ascii="SimSun" w:eastAsia="SimSun" w:hAnsi="SimSun" w:cs="SimSun" w:hint="eastAsia"/>
        </w:rPr>
      </w:pPr>
    </w:p>
    <w:p w:rsidR="008A3C96" w:rsidRDefault="008A3C96" w:rsidP="00326E38">
      <w:pPr>
        <w:pStyle w:val="PlainText"/>
        <w:rPr>
          <w:rFonts w:ascii="SimSun" w:eastAsia="SimSun" w:hAnsi="SimSun" w:cs="SimSun"/>
        </w:rPr>
      </w:pPr>
    </w:p>
    <w:sectPr w:rsidR="008A3C96" w:rsidSect="00326E38">
      <w:pgSz w:w="12240" w:h="15840"/>
      <w:pgMar w:top="1440" w:right="1920" w:bottom="1440" w:left="19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914D4"/>
    <w:rsid w:val="008A3C96"/>
    <w:rsid w:val="00E914D4"/>
    <w:rsid w:val="00F4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26E3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6E38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1627</Characters>
  <Application>Microsoft Office Word</Application>
  <DocSecurity>0</DocSecurity>
  <Lines>13</Lines>
  <Paragraphs>3</Paragraphs>
  <ScaleCrop>false</ScaleCrop>
  <Company>Owner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2015-09-21T04:54:00Z</dcterms:created>
  <dcterms:modified xsi:type="dcterms:W3CDTF">2015-09-21T04:54:00Z</dcterms:modified>
</cp:coreProperties>
</file>